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90D7A" w14:textId="77777777" w:rsidR="00196F5E" w:rsidRPr="00B72339" w:rsidRDefault="000D37EA" w:rsidP="00BD1225">
      <w:pPr>
        <w:rPr>
          <w:b/>
          <w:sz w:val="28"/>
          <w:szCs w:val="28"/>
        </w:rPr>
      </w:pPr>
      <w:r w:rsidRPr="00B72339">
        <w:rPr>
          <w:sz w:val="28"/>
          <w:szCs w:val="28"/>
        </w:rPr>
        <w:br/>
      </w:r>
      <w:r w:rsidR="00B454BC" w:rsidRPr="00B72339">
        <w:rPr>
          <w:b/>
          <w:sz w:val="28"/>
          <w:szCs w:val="28"/>
        </w:rPr>
        <w:t xml:space="preserve">ENYCHARGE </w:t>
      </w:r>
      <w:r w:rsidR="0070769E" w:rsidRPr="00B72339">
        <w:rPr>
          <w:b/>
          <w:sz w:val="28"/>
          <w:szCs w:val="28"/>
        </w:rPr>
        <w:t xml:space="preserve">in der Liste der förderfähigen </w:t>
      </w:r>
      <w:r w:rsidR="00196F5E" w:rsidRPr="00B72339">
        <w:rPr>
          <w:b/>
          <w:sz w:val="28"/>
          <w:szCs w:val="28"/>
        </w:rPr>
        <w:t>Ladestationen</w:t>
      </w:r>
    </w:p>
    <w:p w14:paraId="02035337" w14:textId="007C578B" w:rsidR="00F731E9" w:rsidRPr="008E4DAA" w:rsidRDefault="002114C2" w:rsidP="00F731E9">
      <w:pPr>
        <w:rPr>
          <w:b/>
          <w:sz w:val="28"/>
          <w:szCs w:val="28"/>
        </w:rPr>
      </w:pPr>
      <w:bookmarkStart w:id="0" w:name="dpfsent_1"/>
      <w:bookmarkStart w:id="1" w:name="dpfsent_2"/>
      <w:bookmarkEnd w:id="0"/>
      <w:bookmarkEnd w:id="1"/>
      <w:r>
        <w:rPr>
          <w:b/>
        </w:rPr>
        <w:t>Privates Laden von E-Mobilen</w:t>
      </w:r>
      <w:r w:rsidR="00F731E9">
        <w:rPr>
          <w:b/>
        </w:rPr>
        <w:t xml:space="preserve"> </w:t>
      </w:r>
      <w:r w:rsidR="00D93352">
        <w:rPr>
          <w:b/>
        </w:rPr>
        <w:t xml:space="preserve">mit </w:t>
      </w:r>
      <w:r w:rsidR="00F731E9">
        <w:rPr>
          <w:b/>
        </w:rPr>
        <w:t xml:space="preserve">Zuschuss von </w:t>
      </w:r>
      <w:r w:rsidR="008C33EB">
        <w:rPr>
          <w:b/>
        </w:rPr>
        <w:t xml:space="preserve">maximal </w:t>
      </w:r>
      <w:r w:rsidR="00F731E9">
        <w:rPr>
          <w:b/>
        </w:rPr>
        <w:t>900 Euro pro Lade</w:t>
      </w:r>
      <w:r w:rsidR="00D93352">
        <w:rPr>
          <w:b/>
        </w:rPr>
        <w:t>station</w:t>
      </w:r>
    </w:p>
    <w:p w14:paraId="43385C03" w14:textId="7109FD4F" w:rsidR="00531606" w:rsidRDefault="006015C2" w:rsidP="00C42B44">
      <w:pPr>
        <w:rPr>
          <w:rFonts w:cs="Arial"/>
          <w:bCs/>
          <w:szCs w:val="24"/>
        </w:rPr>
      </w:pPr>
      <w:r>
        <w:rPr>
          <w:rFonts w:cs="Arial"/>
          <w:bCs/>
          <w:szCs w:val="24"/>
        </w:rPr>
        <w:t>I</w:t>
      </w:r>
      <w:r w:rsidRPr="006015C2">
        <w:rPr>
          <w:rFonts w:cs="Arial"/>
          <w:bCs/>
          <w:szCs w:val="24"/>
        </w:rPr>
        <w:t xml:space="preserve">mmer mehr </w:t>
      </w:r>
      <w:r>
        <w:rPr>
          <w:rFonts w:cs="Arial"/>
          <w:bCs/>
          <w:szCs w:val="24"/>
        </w:rPr>
        <w:t xml:space="preserve">Unternehmen und </w:t>
      </w:r>
      <w:r w:rsidRPr="006015C2">
        <w:rPr>
          <w:rFonts w:cs="Arial"/>
          <w:bCs/>
          <w:szCs w:val="24"/>
        </w:rPr>
        <w:t>Gewerbetreibende</w:t>
      </w:r>
      <w:r>
        <w:rPr>
          <w:rFonts w:cs="Arial"/>
          <w:bCs/>
          <w:szCs w:val="24"/>
        </w:rPr>
        <w:t xml:space="preserve"> setzen auf das Laden von E-Fahrzeugen im Unternehmensbereich, sei es die eigene Flotte, Mitarbeiterfahrzeuge oder auch</w:t>
      </w:r>
      <w:r w:rsidRPr="006015C2">
        <w:rPr>
          <w:rFonts w:cs="Arial"/>
          <w:bCs/>
          <w:szCs w:val="24"/>
        </w:rPr>
        <w:t xml:space="preserve"> </w:t>
      </w:r>
      <w:r w:rsidR="00B44739">
        <w:rPr>
          <w:rFonts w:cs="Arial"/>
          <w:bCs/>
          <w:szCs w:val="24"/>
        </w:rPr>
        <w:t>Gäste- und Kundenfahrzeuge</w:t>
      </w:r>
      <w:r w:rsidRPr="006015C2">
        <w:rPr>
          <w:rFonts w:cs="Arial"/>
          <w:bCs/>
          <w:szCs w:val="24"/>
        </w:rPr>
        <w:t xml:space="preserve">. Dennoch funktioniert </w:t>
      </w:r>
      <w:r w:rsidR="00B44739">
        <w:rPr>
          <w:rFonts w:cs="Arial"/>
          <w:bCs/>
          <w:szCs w:val="24"/>
        </w:rPr>
        <w:t>flächendeckende E-Mobilität</w:t>
      </w:r>
      <w:r w:rsidRPr="006015C2">
        <w:rPr>
          <w:rFonts w:cs="Arial"/>
          <w:bCs/>
          <w:szCs w:val="24"/>
        </w:rPr>
        <w:t xml:space="preserve"> eigentlich nur dann wirklich komfortabel, wenn man</w:t>
      </w:r>
      <w:r w:rsidR="00B44739">
        <w:rPr>
          <w:rFonts w:cs="Arial"/>
          <w:bCs/>
          <w:szCs w:val="24"/>
        </w:rPr>
        <w:t xml:space="preserve"> auch</w:t>
      </w:r>
      <w:r w:rsidRPr="006015C2">
        <w:rPr>
          <w:rFonts w:cs="Arial"/>
          <w:bCs/>
          <w:szCs w:val="24"/>
        </w:rPr>
        <w:t xml:space="preserve"> zu Hause laden kann.</w:t>
      </w:r>
      <w:r w:rsidR="00B44739">
        <w:rPr>
          <w:rFonts w:cs="Arial"/>
          <w:bCs/>
          <w:szCs w:val="24"/>
        </w:rPr>
        <w:t xml:space="preserve"> </w:t>
      </w:r>
      <w:r w:rsidR="002114C2">
        <w:rPr>
          <w:rFonts w:cs="Arial"/>
          <w:bCs/>
          <w:szCs w:val="24"/>
        </w:rPr>
        <w:t>Das unterstützt d</w:t>
      </w:r>
      <w:r w:rsidR="00C1248F">
        <w:rPr>
          <w:rFonts w:cs="Arial"/>
          <w:bCs/>
          <w:szCs w:val="24"/>
        </w:rPr>
        <w:t>as Förderprogramm</w:t>
      </w:r>
      <w:r w:rsidR="007D20F2">
        <w:rPr>
          <w:rFonts w:cs="Arial"/>
          <w:bCs/>
          <w:szCs w:val="24"/>
        </w:rPr>
        <w:t xml:space="preserve"> 440 der Kreditanstalt für Wiederaufbau (KfW)</w:t>
      </w:r>
      <w:r w:rsidR="00C1248F">
        <w:rPr>
          <w:rFonts w:cs="Arial"/>
          <w:bCs/>
          <w:szCs w:val="24"/>
        </w:rPr>
        <w:t xml:space="preserve"> </w:t>
      </w:r>
      <w:r w:rsidR="002114C2">
        <w:rPr>
          <w:rFonts w:cs="Arial"/>
          <w:bCs/>
          <w:szCs w:val="24"/>
        </w:rPr>
        <w:t xml:space="preserve">und </w:t>
      </w:r>
      <w:r w:rsidR="00C1248F">
        <w:rPr>
          <w:rFonts w:cs="Arial"/>
          <w:bCs/>
          <w:szCs w:val="24"/>
        </w:rPr>
        <w:t xml:space="preserve">macht es </w:t>
      </w:r>
      <w:r w:rsidR="002114C2">
        <w:rPr>
          <w:rFonts w:cs="Arial"/>
          <w:bCs/>
          <w:szCs w:val="24"/>
        </w:rPr>
        <w:t>Privatleuten jetzt</w:t>
      </w:r>
      <w:r w:rsidR="00C1248F">
        <w:rPr>
          <w:rFonts w:cs="Arial"/>
          <w:bCs/>
          <w:szCs w:val="24"/>
        </w:rPr>
        <w:t xml:space="preserve"> leicht, sich </w:t>
      </w:r>
      <w:r w:rsidR="00D93352">
        <w:rPr>
          <w:rFonts w:cs="Arial"/>
          <w:bCs/>
          <w:szCs w:val="24"/>
        </w:rPr>
        <w:t>auch zuhause</w:t>
      </w:r>
      <w:r w:rsidR="00CF0C3F">
        <w:rPr>
          <w:rFonts w:cs="Arial"/>
          <w:bCs/>
          <w:szCs w:val="24"/>
        </w:rPr>
        <w:t xml:space="preserve"> </w:t>
      </w:r>
      <w:r w:rsidR="00C1248F">
        <w:rPr>
          <w:rFonts w:cs="Arial"/>
          <w:bCs/>
          <w:szCs w:val="24"/>
        </w:rPr>
        <w:t>für eine professionelle Ladelösung zu en</w:t>
      </w:r>
      <w:r w:rsidR="00196F5E">
        <w:rPr>
          <w:rFonts w:cs="Arial"/>
          <w:bCs/>
          <w:szCs w:val="24"/>
        </w:rPr>
        <w:t>tscheiden.</w:t>
      </w:r>
      <w:r w:rsidR="00D93352">
        <w:rPr>
          <w:rFonts w:cs="Arial"/>
          <w:bCs/>
          <w:szCs w:val="24"/>
        </w:rPr>
        <w:t xml:space="preserve"> </w:t>
      </w:r>
    </w:p>
    <w:p w14:paraId="642EC118" w14:textId="46623862" w:rsidR="00BD1225" w:rsidRDefault="00C1248F" w:rsidP="00C42B44">
      <w:pPr>
        <w:rPr>
          <w:rFonts w:cs="Arial"/>
          <w:bCs/>
          <w:szCs w:val="24"/>
        </w:rPr>
      </w:pPr>
      <w:r>
        <w:rPr>
          <w:rFonts w:cs="Arial"/>
          <w:bCs/>
          <w:szCs w:val="24"/>
        </w:rPr>
        <w:t>Ge</w:t>
      </w:r>
      <w:r w:rsidR="00B454BC">
        <w:rPr>
          <w:rFonts w:cs="Arial"/>
          <w:bCs/>
          <w:szCs w:val="24"/>
        </w:rPr>
        <w:t xml:space="preserve">fördert </w:t>
      </w:r>
      <w:r>
        <w:rPr>
          <w:rFonts w:cs="Arial"/>
          <w:bCs/>
          <w:szCs w:val="24"/>
        </w:rPr>
        <w:t xml:space="preserve">werden </w:t>
      </w:r>
      <w:r w:rsidR="00B454BC" w:rsidRPr="00B454BC">
        <w:rPr>
          <w:rFonts w:cs="Arial"/>
          <w:bCs/>
          <w:szCs w:val="24"/>
        </w:rPr>
        <w:t>Ladestat</w:t>
      </w:r>
      <w:r w:rsidR="00B454BC">
        <w:rPr>
          <w:rFonts w:cs="Arial"/>
          <w:bCs/>
          <w:szCs w:val="24"/>
        </w:rPr>
        <w:t xml:space="preserve">ionen an privat genutzten </w:t>
      </w:r>
      <w:r w:rsidR="00F13CCF">
        <w:rPr>
          <w:rFonts w:cs="Arial"/>
          <w:bCs/>
          <w:szCs w:val="24"/>
        </w:rPr>
        <w:t xml:space="preserve">Garagen und </w:t>
      </w:r>
      <w:r w:rsidR="00B454BC">
        <w:rPr>
          <w:rFonts w:cs="Arial"/>
          <w:bCs/>
          <w:szCs w:val="24"/>
        </w:rPr>
        <w:t>Stell</w:t>
      </w:r>
      <w:r w:rsidR="00B454BC" w:rsidRPr="00B454BC">
        <w:rPr>
          <w:rFonts w:cs="Arial"/>
          <w:bCs/>
          <w:szCs w:val="24"/>
        </w:rPr>
        <w:t>plätzen von Wohngebäuden</w:t>
      </w:r>
      <w:r>
        <w:rPr>
          <w:rFonts w:cs="Arial"/>
          <w:bCs/>
          <w:szCs w:val="24"/>
        </w:rPr>
        <w:t xml:space="preserve"> mit einem </w:t>
      </w:r>
      <w:r w:rsidR="00531606">
        <w:rPr>
          <w:rFonts w:cs="Arial"/>
          <w:bCs/>
          <w:szCs w:val="24"/>
        </w:rPr>
        <w:t xml:space="preserve">pauschalen </w:t>
      </w:r>
      <w:r>
        <w:rPr>
          <w:rFonts w:cs="Arial"/>
          <w:bCs/>
          <w:szCs w:val="24"/>
        </w:rPr>
        <w:t xml:space="preserve">Zuschuss von </w:t>
      </w:r>
      <w:r w:rsidR="008C33EB">
        <w:rPr>
          <w:rFonts w:cs="Arial"/>
          <w:bCs/>
          <w:szCs w:val="24"/>
        </w:rPr>
        <w:t xml:space="preserve">maximal </w:t>
      </w:r>
      <w:r>
        <w:rPr>
          <w:rFonts w:cs="Arial"/>
          <w:bCs/>
          <w:szCs w:val="24"/>
        </w:rPr>
        <w:t>900 Euro pro Ladepunkt</w:t>
      </w:r>
      <w:r w:rsidR="00B454BC">
        <w:rPr>
          <w:rFonts w:cs="Arial"/>
          <w:bCs/>
          <w:szCs w:val="24"/>
        </w:rPr>
        <w:t>. Antragsberechtigt sind</w:t>
      </w:r>
      <w:r w:rsidR="00B454BC" w:rsidRPr="00B454BC">
        <w:rPr>
          <w:rFonts w:cs="Arial"/>
          <w:bCs/>
          <w:szCs w:val="24"/>
        </w:rPr>
        <w:t xml:space="preserve"> </w:t>
      </w:r>
      <w:r>
        <w:rPr>
          <w:rFonts w:cs="Arial"/>
          <w:bCs/>
          <w:szCs w:val="24"/>
        </w:rPr>
        <w:t xml:space="preserve">Haus- und Wohnungseigentümer, </w:t>
      </w:r>
      <w:r w:rsidR="00B454BC" w:rsidRPr="00B454BC">
        <w:rPr>
          <w:rFonts w:cs="Arial"/>
          <w:bCs/>
          <w:szCs w:val="24"/>
        </w:rPr>
        <w:t>Mieter und Vermieter</w:t>
      </w:r>
      <w:r w:rsidR="00B454BC">
        <w:rPr>
          <w:rFonts w:cs="Arial"/>
          <w:bCs/>
          <w:szCs w:val="24"/>
        </w:rPr>
        <w:t xml:space="preserve">, nicht jedoch </w:t>
      </w:r>
      <w:r w:rsidR="00B454BC" w:rsidRPr="00B454BC">
        <w:rPr>
          <w:rFonts w:cs="Arial"/>
          <w:bCs/>
          <w:szCs w:val="24"/>
        </w:rPr>
        <w:t>Unternehmen, die Ladestationen für eine gewerbliche Nutzung errichten wollen</w:t>
      </w:r>
      <w:r w:rsidR="00B454BC">
        <w:rPr>
          <w:rFonts w:cs="Arial"/>
          <w:bCs/>
          <w:szCs w:val="24"/>
        </w:rPr>
        <w:t>.</w:t>
      </w:r>
      <w:r w:rsidR="00196F5E">
        <w:rPr>
          <w:rFonts w:cs="Arial"/>
          <w:bCs/>
          <w:szCs w:val="24"/>
        </w:rPr>
        <w:t xml:space="preserve"> Detaillierte Infos zum Förderprogramm sind im Internet zu finden unter https://www.kfw.de.</w:t>
      </w:r>
    </w:p>
    <w:p w14:paraId="70B2A609" w14:textId="4DB9E58A" w:rsidR="00531606" w:rsidRDefault="00531606" w:rsidP="00531606">
      <w:pPr>
        <w:rPr>
          <w:rFonts w:cs="Arial"/>
          <w:szCs w:val="24"/>
        </w:rPr>
      </w:pPr>
      <w:r>
        <w:rPr>
          <w:rFonts w:cs="Arial"/>
          <w:szCs w:val="24"/>
        </w:rPr>
        <w:t>ENYCHARGE Ladestationen von Hensel sind</w:t>
      </w:r>
      <w:r w:rsidR="002114C2">
        <w:rPr>
          <w:rFonts w:cs="Arial"/>
          <w:szCs w:val="24"/>
        </w:rPr>
        <w:t xml:space="preserve"> ab sofort</w:t>
      </w:r>
      <w:r>
        <w:rPr>
          <w:rFonts w:cs="Arial"/>
          <w:szCs w:val="24"/>
        </w:rPr>
        <w:t xml:space="preserve"> in der Liste der förderfähigen Ladestationen gelistet. </w:t>
      </w:r>
    </w:p>
    <w:p w14:paraId="2AD1882A" w14:textId="77777777" w:rsidR="00B44739" w:rsidRDefault="00B44739" w:rsidP="00531606">
      <w:pPr>
        <w:rPr>
          <w:rFonts w:cs="Arial"/>
          <w:b/>
          <w:bCs/>
          <w:szCs w:val="24"/>
        </w:rPr>
      </w:pPr>
      <w:r>
        <w:rPr>
          <w:rFonts w:cs="Arial"/>
          <w:b/>
          <w:bCs/>
          <w:szCs w:val="24"/>
        </w:rPr>
        <w:t>Sicher laden in Mehrfamilienhäusern</w:t>
      </w:r>
      <w:r w:rsidR="00E56344" w:rsidRPr="00E56344">
        <w:rPr>
          <w:rFonts w:cs="Arial"/>
          <w:b/>
          <w:bCs/>
          <w:szCs w:val="24"/>
        </w:rPr>
        <w:t>: Was ist zu beachten</w:t>
      </w:r>
    </w:p>
    <w:p w14:paraId="5A6BAF63" w14:textId="781F6518" w:rsidR="00E56344" w:rsidRPr="00B44739" w:rsidRDefault="00B44739" w:rsidP="00531606">
      <w:pPr>
        <w:rPr>
          <w:rFonts w:cs="Arial"/>
          <w:b/>
          <w:bCs/>
          <w:szCs w:val="24"/>
        </w:rPr>
      </w:pPr>
      <w:r>
        <w:rPr>
          <w:rFonts w:cs="Arial"/>
          <w:szCs w:val="24"/>
        </w:rPr>
        <w:t>Vorhandene Haushaltssteckdosen in Tiefgaragen oder Carports sind für langes Laden und hohe Lasten sowie gleichzeitiges Laden mehrere</w:t>
      </w:r>
      <w:r w:rsidR="008C33EB">
        <w:rPr>
          <w:rFonts w:cs="Arial"/>
          <w:szCs w:val="24"/>
        </w:rPr>
        <w:t>r</w:t>
      </w:r>
      <w:r>
        <w:rPr>
          <w:rFonts w:cs="Arial"/>
          <w:szCs w:val="24"/>
        </w:rPr>
        <w:t xml:space="preserve"> E-</w:t>
      </w:r>
      <w:r>
        <w:rPr>
          <w:rFonts w:cs="Arial"/>
          <w:szCs w:val="24"/>
        </w:rPr>
        <w:lastRenderedPageBreak/>
        <w:t xml:space="preserve">Fahrzeuge nicht ausgelegt. </w:t>
      </w:r>
      <w:r w:rsidR="008E7E84">
        <w:rPr>
          <w:rFonts w:cs="Arial"/>
          <w:szCs w:val="24"/>
        </w:rPr>
        <w:t>Oberste Priorität hat die</w:t>
      </w:r>
      <w:r>
        <w:rPr>
          <w:rFonts w:cs="Arial"/>
          <w:szCs w:val="24"/>
        </w:rPr>
        <w:t xml:space="preserve"> sichere elektrische Versorgung </w:t>
      </w:r>
      <w:r w:rsidR="008613EB">
        <w:rPr>
          <w:rFonts w:cs="Arial"/>
          <w:szCs w:val="24"/>
        </w:rPr>
        <w:t>der Wohnungen. Für das zusätzliche</w:t>
      </w:r>
      <w:r w:rsidR="00D50E06">
        <w:rPr>
          <w:rFonts w:cs="Arial"/>
          <w:szCs w:val="24"/>
        </w:rPr>
        <w:t xml:space="preserve"> gleichzeitige</w:t>
      </w:r>
      <w:r w:rsidR="008613EB">
        <w:rPr>
          <w:rFonts w:cs="Arial"/>
          <w:szCs w:val="24"/>
        </w:rPr>
        <w:t xml:space="preserve"> Laden </w:t>
      </w:r>
      <w:r w:rsidR="0007011F">
        <w:rPr>
          <w:rFonts w:cs="Arial"/>
          <w:szCs w:val="24"/>
        </w:rPr>
        <w:t>mehrerer</w:t>
      </w:r>
      <w:r w:rsidR="008613EB">
        <w:rPr>
          <w:rFonts w:cs="Arial"/>
          <w:szCs w:val="24"/>
        </w:rPr>
        <w:t xml:space="preserve"> E-Mobile reicht der Hausanschluss </w:t>
      </w:r>
      <w:r w:rsidR="00D50E06">
        <w:rPr>
          <w:rFonts w:cs="Arial"/>
          <w:szCs w:val="24"/>
        </w:rPr>
        <w:t xml:space="preserve">eines Mehrfamilienwohnhauses meist </w:t>
      </w:r>
      <w:r w:rsidR="008613EB">
        <w:rPr>
          <w:rFonts w:cs="Arial"/>
          <w:szCs w:val="24"/>
        </w:rPr>
        <w:t>nicht aus</w:t>
      </w:r>
      <w:r w:rsidR="00E8176A">
        <w:rPr>
          <w:rFonts w:cs="Arial"/>
          <w:szCs w:val="24"/>
        </w:rPr>
        <w:t xml:space="preserve">. </w:t>
      </w:r>
      <w:r w:rsidR="008613EB">
        <w:rPr>
          <w:rFonts w:cs="Arial"/>
          <w:szCs w:val="24"/>
        </w:rPr>
        <w:t xml:space="preserve">Hier sorgt das ENYCHARGE-Lademanagement dafür, dass es nicht zu einer Überlastung </w:t>
      </w:r>
      <w:r w:rsidR="00D50E06">
        <w:rPr>
          <w:rFonts w:cs="Arial"/>
          <w:szCs w:val="24"/>
        </w:rPr>
        <w:t xml:space="preserve">oder </w:t>
      </w:r>
      <w:r w:rsidR="008C33EB" w:rsidRPr="008C33EB">
        <w:rPr>
          <w:rFonts w:cs="Arial"/>
          <w:szCs w:val="24"/>
        </w:rPr>
        <w:t>ungewollten Abschaltung der Netzbetreibereinspeisung kommt</w:t>
      </w:r>
      <w:r w:rsidR="008613EB">
        <w:rPr>
          <w:rFonts w:cs="Arial"/>
          <w:szCs w:val="24"/>
        </w:rPr>
        <w:t>.</w:t>
      </w:r>
      <w:r w:rsidR="00E8176A">
        <w:rPr>
          <w:rFonts w:cs="Arial"/>
          <w:szCs w:val="24"/>
        </w:rPr>
        <w:t xml:space="preserve"> </w:t>
      </w:r>
      <w:r w:rsidR="008C33EB" w:rsidRPr="008C33EB">
        <w:rPr>
          <w:rFonts w:cs="Arial"/>
          <w:szCs w:val="24"/>
        </w:rPr>
        <w:t>Die überschüssige Leistung, die nicht für die Wohnungen benötigt wird, verteilt das Lademanagement intelligent gesteuert auf die E-Fahrzeuge</w:t>
      </w:r>
      <w:r w:rsidR="008613EB">
        <w:rPr>
          <w:rFonts w:cs="Arial"/>
          <w:szCs w:val="24"/>
        </w:rPr>
        <w:t>.</w:t>
      </w:r>
      <w:r w:rsidR="008E7E84">
        <w:rPr>
          <w:rFonts w:cs="Arial"/>
          <w:szCs w:val="24"/>
        </w:rPr>
        <w:t xml:space="preserve"> Die elektrische Energie für das Laden der E-Fahrzeuge wird über den Wohnungszähler erfasst</w:t>
      </w:r>
      <w:r w:rsidR="00E8176A">
        <w:rPr>
          <w:rFonts w:cs="Arial"/>
          <w:szCs w:val="24"/>
        </w:rPr>
        <w:t>.</w:t>
      </w:r>
      <w:r w:rsidR="008E7E84">
        <w:rPr>
          <w:rFonts w:cs="Arial"/>
          <w:szCs w:val="24"/>
        </w:rPr>
        <w:t xml:space="preserve"> </w:t>
      </w:r>
      <w:r w:rsidR="00E8176A">
        <w:rPr>
          <w:rFonts w:cs="Arial"/>
          <w:szCs w:val="24"/>
        </w:rPr>
        <w:t>D</w:t>
      </w:r>
      <w:r w:rsidR="008E7E84">
        <w:rPr>
          <w:rFonts w:cs="Arial"/>
          <w:szCs w:val="24"/>
        </w:rPr>
        <w:t>amit entfällt eine separate Abrechnung</w:t>
      </w:r>
      <w:r w:rsidR="00E8176A">
        <w:rPr>
          <w:rFonts w:cs="Arial"/>
          <w:szCs w:val="24"/>
        </w:rPr>
        <w:t xml:space="preserve"> und Wohnungsnehmer bleiben frei in der Wahl ihres Stromanbieters.</w:t>
      </w:r>
    </w:p>
    <w:p w14:paraId="10988BD4" w14:textId="285CDDA8" w:rsidR="00F13CCF" w:rsidRPr="0057731C" w:rsidRDefault="00F13CCF" w:rsidP="00F13CCF">
      <w:pPr>
        <w:rPr>
          <w:rFonts w:cs="Arial"/>
          <w:b/>
          <w:szCs w:val="24"/>
        </w:rPr>
      </w:pPr>
      <w:r w:rsidRPr="0057731C">
        <w:rPr>
          <w:rFonts w:cs="Arial"/>
          <w:b/>
          <w:szCs w:val="24"/>
        </w:rPr>
        <w:t>ENYCHARGE</w:t>
      </w:r>
      <w:r w:rsidR="00CF0C3F">
        <w:rPr>
          <w:rFonts w:cs="Arial"/>
          <w:b/>
          <w:szCs w:val="24"/>
        </w:rPr>
        <w:t xml:space="preserve"> als </w:t>
      </w:r>
      <w:proofErr w:type="spellStart"/>
      <w:r w:rsidR="00CF0C3F">
        <w:rPr>
          <w:rFonts w:cs="Arial"/>
          <w:b/>
          <w:szCs w:val="24"/>
        </w:rPr>
        <w:t>Multicharging</w:t>
      </w:r>
      <w:proofErr w:type="spellEnd"/>
      <w:r w:rsidR="00CF0C3F">
        <w:rPr>
          <w:rFonts w:cs="Arial"/>
          <w:b/>
          <w:szCs w:val="24"/>
        </w:rPr>
        <w:t>-L</w:t>
      </w:r>
      <w:r w:rsidR="00B72339">
        <w:rPr>
          <w:rFonts w:cs="Arial"/>
          <w:b/>
          <w:szCs w:val="24"/>
        </w:rPr>
        <w:t>ösung</w:t>
      </w:r>
      <w:r w:rsidR="0007011F">
        <w:rPr>
          <w:rFonts w:cs="Arial"/>
          <w:b/>
          <w:szCs w:val="24"/>
        </w:rPr>
        <w:t xml:space="preserve"> für Mehrfamilienwohnhäuser</w:t>
      </w:r>
    </w:p>
    <w:p w14:paraId="4738EE80" w14:textId="3D431D6D" w:rsidR="00531606" w:rsidRDefault="0007011F" w:rsidP="007A51BF">
      <w:pPr>
        <w:rPr>
          <w:rFonts w:cs="Arial"/>
          <w:szCs w:val="24"/>
        </w:rPr>
      </w:pPr>
      <w:r>
        <w:rPr>
          <w:rFonts w:cs="Arial"/>
          <w:szCs w:val="24"/>
        </w:rPr>
        <w:t xml:space="preserve">Als </w:t>
      </w:r>
      <w:proofErr w:type="spellStart"/>
      <w:r>
        <w:rPr>
          <w:rFonts w:cs="Arial"/>
          <w:szCs w:val="24"/>
        </w:rPr>
        <w:t>Multicharging</w:t>
      </w:r>
      <w:proofErr w:type="spellEnd"/>
      <w:r>
        <w:rPr>
          <w:rFonts w:cs="Arial"/>
          <w:szCs w:val="24"/>
        </w:rPr>
        <w:t xml:space="preserve">-Lösung ist ENYCHARGE ideal geeignet, wenn mehrere Ladepunkte realisiert werden sollen. </w:t>
      </w:r>
      <w:r w:rsidR="00531606">
        <w:rPr>
          <w:rFonts w:cs="Arial"/>
          <w:szCs w:val="24"/>
        </w:rPr>
        <w:t>Die Ladepunkte stehen in verschiedenen Ausführungen dezentral als Wand- oder Standlösung zur Verfügung. Sollen die Ladepunkte zum Beispiel bei Mehrfamilienhäusern nur für autorisierte Personen freigeschaltet werden, kann eine Autorisierungslösung integriert werden.</w:t>
      </w:r>
    </w:p>
    <w:p w14:paraId="152D798C" w14:textId="77777777" w:rsidR="00390467" w:rsidRDefault="00390467" w:rsidP="00390467">
      <w:pPr>
        <w:rPr>
          <w:rFonts w:cs="Arial"/>
          <w:szCs w:val="24"/>
        </w:rPr>
      </w:pPr>
      <w:r w:rsidRPr="00390467">
        <w:rPr>
          <w:rFonts w:cs="Arial"/>
          <w:szCs w:val="24"/>
        </w:rPr>
        <w:t xml:space="preserve">Nur fachgerecht installierte und für das Laden eines E-Fahrzeugs geeignete Leitungen und </w:t>
      </w:r>
      <w:r>
        <w:rPr>
          <w:rFonts w:cs="Arial"/>
          <w:szCs w:val="24"/>
        </w:rPr>
        <w:t>Lades</w:t>
      </w:r>
      <w:r w:rsidRPr="00390467">
        <w:rPr>
          <w:rFonts w:cs="Arial"/>
          <w:szCs w:val="24"/>
        </w:rPr>
        <w:t xml:space="preserve">ysteme dürfen für das Laden genutzt werden. </w:t>
      </w:r>
      <w:r>
        <w:rPr>
          <w:rFonts w:cs="Arial"/>
          <w:szCs w:val="24"/>
        </w:rPr>
        <w:t xml:space="preserve">Mit ENYCHARGE hat der Elektro-Fachmann deutliche Vorteile. Jedes Projekt ist anders. Darum analysiert, plant und liefert Hensel individuelle Lösungen komplett aus einer Hand, immer perfekt auf die Kundenbedürfnisse zugeschnitten und auf jeden Fall anschlussfertig. Das spart dem Handwerk viel Zeit und gibt zugleich mehr Sicherheit. Dank der App ENYEXPERT gelingt eine Projektanfrage ganz einfach in nur 7 Schritten, ganz ohne </w:t>
      </w:r>
      <w:r>
        <w:rPr>
          <w:rFonts w:cs="Arial"/>
          <w:szCs w:val="24"/>
        </w:rPr>
        <w:lastRenderedPageBreak/>
        <w:t>Schulung und intuitiv. Projektdaten eingeben und direkt an den Hensel-Fachberater senden.</w:t>
      </w:r>
    </w:p>
    <w:p w14:paraId="14C7FA29" w14:textId="2C10A242" w:rsidR="007A51BF" w:rsidRDefault="0070769E" w:rsidP="00390467">
      <w:pPr>
        <w:rPr>
          <w:rFonts w:cs="Arial"/>
          <w:b/>
          <w:szCs w:val="24"/>
        </w:rPr>
      </w:pPr>
      <w:r>
        <w:rPr>
          <w:rFonts w:cs="Arial"/>
          <w:b/>
          <w:szCs w:val="24"/>
        </w:rPr>
        <w:t>Fazit</w:t>
      </w:r>
    </w:p>
    <w:p w14:paraId="56D4A9C5" w14:textId="0C9CB2D9" w:rsidR="0016693D" w:rsidRPr="00D00FF8" w:rsidRDefault="00D00FF8" w:rsidP="00F27DB0">
      <w:pPr>
        <w:ind w:right="964"/>
        <w:rPr>
          <w:rFonts w:cs="Arial"/>
          <w:szCs w:val="24"/>
        </w:rPr>
      </w:pPr>
      <w:r>
        <w:rPr>
          <w:rFonts w:cs="Arial"/>
          <w:szCs w:val="24"/>
        </w:rPr>
        <w:t xml:space="preserve">Mit </w:t>
      </w:r>
      <w:r w:rsidR="0016693D">
        <w:rPr>
          <w:rFonts w:cs="Arial"/>
          <w:szCs w:val="24"/>
        </w:rPr>
        <w:t xml:space="preserve">der Systemlösung </w:t>
      </w:r>
      <w:r>
        <w:rPr>
          <w:rFonts w:cs="Arial"/>
          <w:szCs w:val="24"/>
        </w:rPr>
        <w:t>ENYCHARGE hat der Ele</w:t>
      </w:r>
      <w:r w:rsidR="00445674">
        <w:rPr>
          <w:rFonts w:cs="Arial"/>
          <w:szCs w:val="24"/>
        </w:rPr>
        <w:t xml:space="preserve">ktrofachmann </w:t>
      </w:r>
      <w:r w:rsidR="003152B8">
        <w:rPr>
          <w:rFonts w:cs="Arial"/>
          <w:szCs w:val="24"/>
        </w:rPr>
        <w:t>die perfekte Lösung für die Installation förderfähiger Ladepunkte</w:t>
      </w:r>
      <w:r w:rsidR="00CF0C3F">
        <w:rPr>
          <w:rFonts w:cs="Arial"/>
          <w:szCs w:val="24"/>
        </w:rPr>
        <w:t xml:space="preserve"> von umfangreichen Ladelösungen für größere Wohnobjekte</w:t>
      </w:r>
      <w:r w:rsidR="00445674">
        <w:rPr>
          <w:rFonts w:cs="Arial"/>
          <w:szCs w:val="24"/>
        </w:rPr>
        <w:t xml:space="preserve">. </w:t>
      </w:r>
      <w:r w:rsidR="00CF0C3F">
        <w:rPr>
          <w:rFonts w:cs="Arial"/>
          <w:szCs w:val="24"/>
        </w:rPr>
        <w:t xml:space="preserve">Hensel </w:t>
      </w:r>
      <w:r w:rsidR="00445674">
        <w:rPr>
          <w:rFonts w:cs="Arial"/>
          <w:szCs w:val="24"/>
        </w:rPr>
        <w:t xml:space="preserve">analysiert, plant und liefert </w:t>
      </w:r>
      <w:r w:rsidR="00CF0C3F">
        <w:rPr>
          <w:rFonts w:cs="Arial"/>
          <w:szCs w:val="24"/>
        </w:rPr>
        <w:t>zuverlässige</w:t>
      </w:r>
      <w:r w:rsidR="00445674">
        <w:rPr>
          <w:rFonts w:cs="Arial"/>
          <w:szCs w:val="24"/>
        </w:rPr>
        <w:t xml:space="preserve"> Lösungen komplett aus einer Hand, imme</w:t>
      </w:r>
      <w:r w:rsidR="00F27DB0">
        <w:rPr>
          <w:rFonts w:cs="Arial"/>
          <w:szCs w:val="24"/>
        </w:rPr>
        <w:t>r perfek</w:t>
      </w:r>
      <w:r w:rsidR="00445674">
        <w:rPr>
          <w:rFonts w:cs="Arial"/>
          <w:szCs w:val="24"/>
        </w:rPr>
        <w:t xml:space="preserve">t auf die Kundenbedürfnisse zugeschnitten </w:t>
      </w:r>
      <w:r w:rsidR="0070769E">
        <w:rPr>
          <w:rFonts w:cs="Arial"/>
          <w:szCs w:val="24"/>
        </w:rPr>
        <w:t>fix und fertig konfiguriert und anschlussfertig vorbereitet</w:t>
      </w:r>
      <w:r w:rsidR="00445674">
        <w:rPr>
          <w:rFonts w:cs="Arial"/>
          <w:szCs w:val="24"/>
        </w:rPr>
        <w:t xml:space="preserve">. </w:t>
      </w:r>
      <w:r w:rsidR="006B4793">
        <w:rPr>
          <w:rFonts w:cs="Arial"/>
          <w:szCs w:val="24"/>
        </w:rPr>
        <w:t>Das spart dem Handwerk viel Zeit und gibt zugleich mehr Sicherheit. Dank</w:t>
      </w:r>
      <w:r>
        <w:rPr>
          <w:rFonts w:cs="Arial"/>
          <w:szCs w:val="24"/>
        </w:rPr>
        <w:t xml:space="preserve"> der App </w:t>
      </w:r>
      <w:r w:rsidR="006B4793">
        <w:rPr>
          <w:rFonts w:cs="Arial"/>
          <w:szCs w:val="24"/>
        </w:rPr>
        <w:t>E</w:t>
      </w:r>
      <w:r>
        <w:rPr>
          <w:rFonts w:cs="Arial"/>
          <w:szCs w:val="24"/>
        </w:rPr>
        <w:t xml:space="preserve">NYEXPERT </w:t>
      </w:r>
      <w:r w:rsidR="006B4793">
        <w:rPr>
          <w:rFonts w:cs="Arial"/>
          <w:szCs w:val="24"/>
        </w:rPr>
        <w:t>gelingt eine Projektanfrage ganz einfach in nur 7 Schritten</w:t>
      </w:r>
      <w:r w:rsidR="0016693D">
        <w:rPr>
          <w:rFonts w:cs="Arial"/>
          <w:szCs w:val="24"/>
        </w:rPr>
        <w:t>, ganz ohne Schulung und intuitiv</w:t>
      </w:r>
      <w:r w:rsidR="006B4793">
        <w:rPr>
          <w:rFonts w:cs="Arial"/>
          <w:szCs w:val="24"/>
        </w:rPr>
        <w:t>. Projektdaten eingeben und direkt an</w:t>
      </w:r>
      <w:r w:rsidR="00F27DB0">
        <w:rPr>
          <w:rFonts w:cs="Arial"/>
          <w:szCs w:val="24"/>
        </w:rPr>
        <w:t xml:space="preserve"> den Hensel-Fachberater senden.</w:t>
      </w:r>
    </w:p>
    <w:p w14:paraId="42D8E44E" w14:textId="2BD4ACFC" w:rsidR="006A454B" w:rsidRDefault="00390467" w:rsidP="007A51BF">
      <w:pPr>
        <w:ind w:right="964"/>
        <w:rPr>
          <w:sz w:val="22"/>
          <w:szCs w:val="22"/>
        </w:rPr>
      </w:pPr>
      <w:r>
        <w:rPr>
          <w:sz w:val="22"/>
          <w:szCs w:val="22"/>
        </w:rPr>
        <w:t>478</w:t>
      </w:r>
      <w:r w:rsidR="006A454B" w:rsidRPr="001050C5">
        <w:rPr>
          <w:sz w:val="22"/>
          <w:szCs w:val="22"/>
        </w:rPr>
        <w:t xml:space="preserve"> Wörter</w:t>
      </w:r>
      <w:r w:rsidR="00D06257">
        <w:rPr>
          <w:sz w:val="22"/>
          <w:szCs w:val="22"/>
        </w:rPr>
        <w:br/>
      </w:r>
      <w:r>
        <w:rPr>
          <w:sz w:val="22"/>
          <w:szCs w:val="22"/>
        </w:rPr>
        <w:t>3</w:t>
      </w:r>
      <w:r w:rsidR="00B72339">
        <w:rPr>
          <w:sz w:val="22"/>
          <w:szCs w:val="22"/>
        </w:rPr>
        <w:t>.</w:t>
      </w:r>
      <w:r>
        <w:rPr>
          <w:sz w:val="22"/>
          <w:szCs w:val="22"/>
        </w:rPr>
        <w:t>721</w:t>
      </w:r>
      <w:r w:rsidR="006A454B" w:rsidRPr="001050C5">
        <w:rPr>
          <w:sz w:val="22"/>
          <w:szCs w:val="22"/>
        </w:rPr>
        <w:t xml:space="preserve"> Zeichen einschließlich Leerzeichen</w:t>
      </w:r>
    </w:p>
    <w:p w14:paraId="75E26EB4" w14:textId="77777777" w:rsidR="009C19EA" w:rsidRDefault="009C19EA" w:rsidP="0087449A">
      <w:pPr>
        <w:ind w:right="964"/>
      </w:pPr>
    </w:p>
    <w:p w14:paraId="4D6A8233" w14:textId="77777777" w:rsidR="009C19EA" w:rsidRDefault="00A866A6" w:rsidP="0087449A">
      <w:pPr>
        <w:ind w:right="964"/>
      </w:pPr>
      <w:r>
        <w:t xml:space="preserve">Bild </w:t>
      </w:r>
      <w:r w:rsidR="00CF0C3F">
        <w:t>1</w:t>
      </w:r>
      <w:r>
        <w:t>:</w:t>
      </w:r>
    </w:p>
    <w:p w14:paraId="5DACCB2C" w14:textId="3DD742BD" w:rsidR="00E50B9B" w:rsidRDefault="009C19EA" w:rsidP="0087449A">
      <w:pPr>
        <w:ind w:right="964"/>
      </w:pPr>
      <w:r>
        <w:t xml:space="preserve"> </w:t>
      </w:r>
      <w:r w:rsidR="009567BC" w:rsidRPr="009567BC">
        <w:drawing>
          <wp:inline distT="0" distB="0" distL="0" distR="0" wp14:anchorId="15621C3A" wp14:editId="6FE1A274">
            <wp:extent cx="1524213" cy="104789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4213" cy="1047896"/>
                    </a:xfrm>
                    <a:prstGeom prst="rect">
                      <a:avLst/>
                    </a:prstGeom>
                  </pic:spPr>
                </pic:pic>
              </a:graphicData>
            </a:graphic>
          </wp:inline>
        </w:drawing>
      </w:r>
    </w:p>
    <w:p w14:paraId="68F8968F" w14:textId="05A1BCF1" w:rsidR="00E50B9B" w:rsidRDefault="00E50B9B" w:rsidP="0087449A">
      <w:pPr>
        <w:ind w:right="964"/>
      </w:pPr>
      <w:r>
        <w:t xml:space="preserve">Bewohnerparkplatz von Mehrfamilienwohnhäusern: Immer mehr Elektrofahrzeuge müssen gleichzeitig geladen werden </w:t>
      </w:r>
    </w:p>
    <w:p w14:paraId="28DA2964" w14:textId="5472B1E0" w:rsidR="005B5F66" w:rsidRDefault="005B5F66" w:rsidP="0087449A">
      <w:pPr>
        <w:ind w:right="964"/>
      </w:pPr>
    </w:p>
    <w:p w14:paraId="4F1EC254" w14:textId="2425DBBF" w:rsidR="005B5F66" w:rsidRDefault="005B5F66" w:rsidP="0087449A">
      <w:pPr>
        <w:ind w:right="964"/>
      </w:pPr>
      <w:r>
        <w:lastRenderedPageBreak/>
        <w:t>Bilder 2a, b, c</w:t>
      </w:r>
    </w:p>
    <w:p w14:paraId="6E430FD5" w14:textId="321B5586" w:rsidR="009C19EA" w:rsidRDefault="005D6B8F" w:rsidP="0087449A">
      <w:pPr>
        <w:ind w:right="964"/>
      </w:pPr>
      <w:r w:rsidRPr="005D6B8F">
        <w:rPr>
          <w:noProof/>
        </w:rPr>
        <w:drawing>
          <wp:inline distT="0" distB="0" distL="0" distR="0" wp14:anchorId="7D0DDBB8" wp14:editId="48197794">
            <wp:extent cx="1681288" cy="11658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1155" cy="1179637"/>
                    </a:xfrm>
                    <a:prstGeom prst="rect">
                      <a:avLst/>
                    </a:prstGeom>
                  </pic:spPr>
                </pic:pic>
              </a:graphicData>
            </a:graphic>
          </wp:inline>
        </w:drawing>
      </w:r>
    </w:p>
    <w:p w14:paraId="75F633FD" w14:textId="72E7E356" w:rsidR="00A866A6" w:rsidRDefault="007D20F2" w:rsidP="0087449A">
      <w:pPr>
        <w:ind w:right="964"/>
      </w:pPr>
      <w:r>
        <w:t xml:space="preserve">Förderfähige </w:t>
      </w:r>
      <w:r w:rsidR="00A866A6">
        <w:t xml:space="preserve">Ladepunkte </w:t>
      </w:r>
      <w:r w:rsidR="005B5F66">
        <w:t xml:space="preserve">nach KfW-Programm 440 </w:t>
      </w:r>
      <w:r w:rsidR="00A866A6">
        <w:t xml:space="preserve">als Wand- oder Standlösung für </w:t>
      </w:r>
      <w:r w:rsidR="00CF0C3F">
        <w:t xml:space="preserve">die Installation in </w:t>
      </w:r>
      <w:r w:rsidR="009C19EA">
        <w:t>grö</w:t>
      </w:r>
      <w:r w:rsidR="00C05F7E">
        <w:t>ßeren Wohnobjek</w:t>
      </w:r>
      <w:r w:rsidR="00CC593C">
        <w:t>t</w:t>
      </w:r>
      <w:r w:rsidR="00C05F7E">
        <w:t>en und Mehrfamilienwohnbereichen</w:t>
      </w:r>
    </w:p>
    <w:p w14:paraId="799F8364" w14:textId="77777777" w:rsidR="00CC593C" w:rsidRDefault="00CC593C" w:rsidP="00A866A6">
      <w:pPr>
        <w:ind w:right="964"/>
      </w:pPr>
    </w:p>
    <w:p w14:paraId="01449A5F" w14:textId="15A38992" w:rsidR="00FF63D5" w:rsidRDefault="00A866A6" w:rsidP="00FF63D5">
      <w:pPr>
        <w:ind w:right="964"/>
      </w:pPr>
      <w:r>
        <w:t>Bild</w:t>
      </w:r>
      <w:r w:rsidR="00126299">
        <w:t>er</w:t>
      </w:r>
      <w:r>
        <w:t xml:space="preserve"> </w:t>
      </w:r>
      <w:r w:rsidR="005B5F66">
        <w:t>3</w:t>
      </w:r>
      <w:r w:rsidR="00126299">
        <w:t xml:space="preserve"> a, b, c</w:t>
      </w:r>
      <w:r>
        <w:t>:</w:t>
      </w:r>
      <w:r w:rsidR="00E04FD3">
        <w:t xml:space="preserve">    </w:t>
      </w:r>
    </w:p>
    <w:p w14:paraId="4E932013" w14:textId="487BB5D3" w:rsidR="009567BC" w:rsidRDefault="009567BC" w:rsidP="00FF63D5">
      <w:pPr>
        <w:ind w:right="964"/>
      </w:pPr>
      <w:r w:rsidRPr="009567BC">
        <w:drawing>
          <wp:inline distT="0" distB="0" distL="0" distR="0" wp14:anchorId="4CFB3B70" wp14:editId="5D242515">
            <wp:extent cx="4725059" cy="163852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5059" cy="1638529"/>
                    </a:xfrm>
                    <a:prstGeom prst="rect">
                      <a:avLst/>
                    </a:prstGeom>
                  </pic:spPr>
                </pic:pic>
              </a:graphicData>
            </a:graphic>
          </wp:inline>
        </w:drawing>
      </w:r>
    </w:p>
    <w:p w14:paraId="41FBE53D" w14:textId="56B88EA1" w:rsidR="00FF63D5" w:rsidRDefault="00F80B09" w:rsidP="00FF63D5">
      <w:pPr>
        <w:ind w:right="964"/>
      </w:pPr>
      <w:r>
        <w:br/>
      </w:r>
      <w:r w:rsidR="00FF63D5">
        <w:t>Professionelle und förderfähige Ladelösung für gleichzeitiges Laden auf privaten Parkflächen oder in Tiefgaragen von Mehrfamilienhäusern und Wohnobjekten von Eigentümergemeinschaften</w:t>
      </w:r>
    </w:p>
    <w:p w14:paraId="6E6FA591" w14:textId="3A3559FB" w:rsidR="0087449A" w:rsidRDefault="0087449A" w:rsidP="006A454B">
      <w:pPr>
        <w:autoSpaceDE w:val="0"/>
        <w:autoSpaceDN w:val="0"/>
        <w:adjustRightInd w:val="0"/>
        <w:spacing w:before="0"/>
        <w:ind w:right="822"/>
      </w:pPr>
    </w:p>
    <w:p w14:paraId="4C2FA1FD" w14:textId="77777777" w:rsidR="007D20F2" w:rsidRDefault="007D20F2" w:rsidP="006A454B">
      <w:pPr>
        <w:autoSpaceDE w:val="0"/>
        <w:autoSpaceDN w:val="0"/>
        <w:adjustRightInd w:val="0"/>
        <w:spacing w:before="0"/>
        <w:ind w:right="822"/>
      </w:pPr>
    </w:p>
    <w:p w14:paraId="5A66398E" w14:textId="3FF5D577" w:rsidR="007D20F2" w:rsidRDefault="007D20F2" w:rsidP="006A454B">
      <w:pPr>
        <w:autoSpaceDE w:val="0"/>
        <w:autoSpaceDN w:val="0"/>
        <w:adjustRightInd w:val="0"/>
        <w:spacing w:before="0"/>
        <w:ind w:right="822"/>
      </w:pPr>
    </w:p>
    <w:p w14:paraId="550B1D55" w14:textId="26711D52" w:rsidR="005B5F66" w:rsidRDefault="005B5F66" w:rsidP="006A454B">
      <w:pPr>
        <w:autoSpaceDE w:val="0"/>
        <w:autoSpaceDN w:val="0"/>
        <w:adjustRightInd w:val="0"/>
        <w:spacing w:before="0"/>
        <w:ind w:right="822"/>
      </w:pPr>
    </w:p>
    <w:p w14:paraId="5C7EABA7" w14:textId="028C0FD8" w:rsidR="005B5F66" w:rsidRDefault="005B5F66" w:rsidP="006A454B">
      <w:pPr>
        <w:autoSpaceDE w:val="0"/>
        <w:autoSpaceDN w:val="0"/>
        <w:adjustRightInd w:val="0"/>
        <w:spacing w:before="0"/>
        <w:ind w:right="822"/>
      </w:pPr>
    </w:p>
    <w:p w14:paraId="524893B4" w14:textId="4557501C" w:rsidR="005B5F66" w:rsidRDefault="005B5F66" w:rsidP="006A454B">
      <w:pPr>
        <w:autoSpaceDE w:val="0"/>
        <w:autoSpaceDN w:val="0"/>
        <w:adjustRightInd w:val="0"/>
        <w:spacing w:before="0"/>
        <w:ind w:right="822"/>
      </w:pPr>
    </w:p>
    <w:p w14:paraId="41A92C58" w14:textId="77777777" w:rsidR="005B5F66" w:rsidRDefault="005B5F66" w:rsidP="006A454B">
      <w:pPr>
        <w:autoSpaceDE w:val="0"/>
        <w:autoSpaceDN w:val="0"/>
        <w:adjustRightInd w:val="0"/>
        <w:spacing w:before="0"/>
        <w:ind w:right="822"/>
      </w:pPr>
    </w:p>
    <w:p w14:paraId="1EBAE3D7" w14:textId="77777777"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14:paraId="02C36E20" w14:textId="77777777"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r w:rsidR="009823B1">
        <w:rPr>
          <w:rFonts w:cs="Arial"/>
          <w:i/>
          <w:iCs/>
          <w:sz w:val="16"/>
          <w:szCs w:val="16"/>
        </w:rPr>
        <w:t xml:space="preserve">Im Bereich der Elektromobilität setzt Hensel auf das erste einfache </w:t>
      </w:r>
      <w:proofErr w:type="spellStart"/>
      <w:r w:rsidR="009823B1">
        <w:rPr>
          <w:rFonts w:cs="Arial"/>
          <w:i/>
          <w:iCs/>
          <w:sz w:val="16"/>
          <w:szCs w:val="16"/>
        </w:rPr>
        <w:t>Multicharging</w:t>
      </w:r>
      <w:proofErr w:type="spellEnd"/>
      <w:r w:rsidR="009823B1">
        <w:rPr>
          <w:rFonts w:cs="Arial"/>
          <w:i/>
          <w:iCs/>
          <w:sz w:val="16"/>
          <w:szCs w:val="16"/>
        </w:rPr>
        <w:t>-System ENYCHARGE, die erste einf</w:t>
      </w:r>
      <w:r w:rsidR="00660880">
        <w:rPr>
          <w:rFonts w:cs="Arial"/>
          <w:i/>
          <w:iCs/>
          <w:sz w:val="16"/>
          <w:szCs w:val="16"/>
        </w:rPr>
        <w:t>ache, anschlussfertige Systemlös</w:t>
      </w:r>
      <w:r w:rsidR="009823B1">
        <w:rPr>
          <w:rFonts w:cs="Arial"/>
          <w:i/>
          <w:iCs/>
          <w:sz w:val="16"/>
          <w:szCs w:val="16"/>
        </w:rPr>
        <w:t>ung für das gleichzeitige Laden mehrerer E-Fahrzeuge – alles aus einer Hand.</w:t>
      </w:r>
    </w:p>
    <w:p w14:paraId="1E646BE3" w14:textId="77777777"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9"/>
      <w:footerReference w:type="default" r:id="rId10"/>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AF546" w14:textId="77777777" w:rsidR="00AB401C" w:rsidRDefault="00AB401C" w:rsidP="006A454B">
      <w:pPr>
        <w:spacing w:before="0" w:line="240" w:lineRule="auto"/>
      </w:pPr>
      <w:r>
        <w:separator/>
      </w:r>
    </w:p>
  </w:endnote>
  <w:endnote w:type="continuationSeparator" w:id="0">
    <w:p w14:paraId="1982134B" w14:textId="77777777" w:rsidR="00AB401C" w:rsidRDefault="00AB401C"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9BAAA" w14:textId="77777777" w:rsidR="00603A16" w:rsidRDefault="00603A16" w:rsidP="006A454B">
    <w:pPr>
      <w:pStyle w:val="Fuzeile"/>
      <w:ind w:right="-28"/>
      <w:rPr>
        <w:rFonts w:cs="Arial"/>
        <w:u w:val="single"/>
      </w:rPr>
    </w:pPr>
  </w:p>
  <w:p w14:paraId="380AE1B4" w14:textId="77777777" w:rsidR="00603A16" w:rsidRDefault="00603A16" w:rsidP="006A454B">
    <w:pPr>
      <w:pStyle w:val="Fuzeile"/>
      <w:ind w:right="-28"/>
      <w:rPr>
        <w:rFonts w:cs="Arial"/>
        <w:u w:val="single"/>
      </w:rPr>
    </w:pPr>
    <w:r>
      <w:rPr>
        <w:rFonts w:cs="Arial"/>
        <w:u w:val="single"/>
      </w:rPr>
      <w:t>Gesprächspartner für die Presse:</w:t>
    </w:r>
  </w:p>
  <w:p w14:paraId="148176FB" w14:textId="77777777" w:rsidR="00603A16" w:rsidRDefault="00603A16"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14:paraId="45BE44B0" w14:textId="77777777" w:rsidR="00603A16" w:rsidRPr="006A454B" w:rsidRDefault="00603A16"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5C478" w14:textId="77777777" w:rsidR="00AB401C" w:rsidRDefault="00AB401C" w:rsidP="006A454B">
      <w:pPr>
        <w:spacing w:before="0" w:line="240" w:lineRule="auto"/>
      </w:pPr>
      <w:r>
        <w:separator/>
      </w:r>
    </w:p>
  </w:footnote>
  <w:footnote w:type="continuationSeparator" w:id="0">
    <w:p w14:paraId="23697ED6" w14:textId="77777777" w:rsidR="00AB401C" w:rsidRDefault="00AB401C" w:rsidP="006A454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47209" w14:textId="77777777" w:rsidR="00603A16" w:rsidRDefault="00603A16"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72474883" wp14:editId="33B5BC28">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7A068" w14:textId="77777777" w:rsidR="00603A16" w:rsidRDefault="00603A16" w:rsidP="006A454B">
    <w:pPr>
      <w:pStyle w:val="Kopfzeile"/>
      <w:tabs>
        <w:tab w:val="clear" w:pos="9072"/>
      </w:tabs>
      <w:ind w:left="-284" w:right="-850"/>
      <w:jc w:val="both"/>
      <w:rPr>
        <w:b/>
        <w:sz w:val="32"/>
        <w:szCs w:val="32"/>
      </w:rPr>
    </w:pPr>
  </w:p>
  <w:p w14:paraId="79018726" w14:textId="77777777" w:rsidR="00603A16" w:rsidRPr="000A70F2" w:rsidRDefault="00B454BC" w:rsidP="006A454B">
    <w:pPr>
      <w:pStyle w:val="Kopfzeile"/>
      <w:tabs>
        <w:tab w:val="clear" w:pos="9072"/>
      </w:tabs>
      <w:ind w:right="-850"/>
      <w:jc w:val="both"/>
      <w:rPr>
        <w:b/>
        <w:sz w:val="32"/>
        <w:szCs w:val="32"/>
      </w:rPr>
    </w:pPr>
    <w:r>
      <w:rPr>
        <w:b/>
        <w:sz w:val="32"/>
        <w:szCs w:val="32"/>
      </w:rPr>
      <w:t>Medieninformation</w:t>
    </w:r>
  </w:p>
  <w:p w14:paraId="4AAAC70C" w14:textId="77777777" w:rsidR="00603A16" w:rsidRDefault="00603A16"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54B"/>
    <w:rsid w:val="0007011F"/>
    <w:rsid w:val="000A1F7F"/>
    <w:rsid w:val="000D37EA"/>
    <w:rsid w:val="001050C5"/>
    <w:rsid w:val="0012245D"/>
    <w:rsid w:val="00126299"/>
    <w:rsid w:val="001265C8"/>
    <w:rsid w:val="0016693D"/>
    <w:rsid w:val="00196F5E"/>
    <w:rsid w:val="002114C2"/>
    <w:rsid w:val="00263EC2"/>
    <w:rsid w:val="00271ACE"/>
    <w:rsid w:val="002A1E08"/>
    <w:rsid w:val="002E6E84"/>
    <w:rsid w:val="00313D88"/>
    <w:rsid w:val="003152B8"/>
    <w:rsid w:val="00390467"/>
    <w:rsid w:val="00445674"/>
    <w:rsid w:val="0052176A"/>
    <w:rsid w:val="00531606"/>
    <w:rsid w:val="005B5F66"/>
    <w:rsid w:val="005D6B8F"/>
    <w:rsid w:val="006015C2"/>
    <w:rsid w:val="00603233"/>
    <w:rsid w:val="00603A13"/>
    <w:rsid w:val="00603A16"/>
    <w:rsid w:val="00605213"/>
    <w:rsid w:val="00660880"/>
    <w:rsid w:val="006A454B"/>
    <w:rsid w:val="006B4793"/>
    <w:rsid w:val="006E33CB"/>
    <w:rsid w:val="0070769E"/>
    <w:rsid w:val="00746F67"/>
    <w:rsid w:val="007A51BF"/>
    <w:rsid w:val="007D20F2"/>
    <w:rsid w:val="00813150"/>
    <w:rsid w:val="008227AC"/>
    <w:rsid w:val="008613EB"/>
    <w:rsid w:val="0087449A"/>
    <w:rsid w:val="008860D7"/>
    <w:rsid w:val="008C33EB"/>
    <w:rsid w:val="008E4DAA"/>
    <w:rsid w:val="008E7E84"/>
    <w:rsid w:val="008F1122"/>
    <w:rsid w:val="009567BC"/>
    <w:rsid w:val="009823B1"/>
    <w:rsid w:val="009B44D8"/>
    <w:rsid w:val="009C19EA"/>
    <w:rsid w:val="00A420AD"/>
    <w:rsid w:val="00A866A6"/>
    <w:rsid w:val="00AB401C"/>
    <w:rsid w:val="00AE2A5C"/>
    <w:rsid w:val="00B02448"/>
    <w:rsid w:val="00B44739"/>
    <w:rsid w:val="00B454BC"/>
    <w:rsid w:val="00B72339"/>
    <w:rsid w:val="00BB3589"/>
    <w:rsid w:val="00BD1225"/>
    <w:rsid w:val="00BF4178"/>
    <w:rsid w:val="00C05F7E"/>
    <w:rsid w:val="00C1248F"/>
    <w:rsid w:val="00C42B44"/>
    <w:rsid w:val="00CC593C"/>
    <w:rsid w:val="00CF0C3F"/>
    <w:rsid w:val="00D00FF8"/>
    <w:rsid w:val="00D06257"/>
    <w:rsid w:val="00D50E06"/>
    <w:rsid w:val="00D6073E"/>
    <w:rsid w:val="00D85DEB"/>
    <w:rsid w:val="00D93352"/>
    <w:rsid w:val="00DD75DE"/>
    <w:rsid w:val="00E04FD3"/>
    <w:rsid w:val="00E07D71"/>
    <w:rsid w:val="00E16D04"/>
    <w:rsid w:val="00E50B9B"/>
    <w:rsid w:val="00E56344"/>
    <w:rsid w:val="00E8176A"/>
    <w:rsid w:val="00EE2E87"/>
    <w:rsid w:val="00EF4687"/>
    <w:rsid w:val="00F13CCF"/>
    <w:rsid w:val="00F27DB0"/>
    <w:rsid w:val="00F51907"/>
    <w:rsid w:val="00F72FDD"/>
    <w:rsid w:val="00F731E9"/>
    <w:rsid w:val="00F80B09"/>
    <w:rsid w:val="00FF63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4F37408"/>
  <w15:docId w15:val="{BFD6029B-2D57-4B4E-8C3D-C93FE07C9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660880"/>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60880"/>
    <w:rPr>
      <w:rFonts w:ascii="Tahoma" w:hAnsi="Tahoma" w:cs="Tahoma"/>
      <w:sz w:val="16"/>
      <w:szCs w:val="16"/>
    </w:rPr>
  </w:style>
  <w:style w:type="character" w:customStyle="1" w:styleId="first-letter">
    <w:name w:val="first-letter"/>
    <w:basedOn w:val="Absatz-Standardschriftart"/>
    <w:rsid w:val="00601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704</Words>
  <Characters>4944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Wagner, Barbara</cp:lastModifiedBy>
  <cp:revision>10</cp:revision>
  <cp:lastPrinted>2021-01-18T10:58:00Z</cp:lastPrinted>
  <dcterms:created xsi:type="dcterms:W3CDTF">2021-01-18T07:34:00Z</dcterms:created>
  <dcterms:modified xsi:type="dcterms:W3CDTF">2021-02-02T10:37:00Z</dcterms:modified>
</cp:coreProperties>
</file>